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E-Box Series as supplied and distributed by PYTES and its authorized distributors are warranted by </w:t>
      </w:r>
      <w:r>
        <w:rPr>
          <w:rFonts w:hint="eastAsia" w:ascii="Calibri Light" w:hAnsi="Calibri Light" w:eastAsia="宋体" w:cs="Calibri Light"/>
          <w:kern w:val="0"/>
          <w:sz w:val="24"/>
          <w:szCs w:val="24"/>
        </w:rPr>
        <w:t xml:space="preserve">Shanghai </w:t>
      </w:r>
      <w:r>
        <w:rPr>
          <w:rFonts w:ascii="Calibri Light" w:hAnsi="Calibri Light" w:eastAsia="宋体" w:cs="Calibri Light"/>
          <w:kern w:val="0"/>
          <w:sz w:val="24"/>
          <w:szCs w:val="24"/>
          <w:lang w:eastAsia="en-US"/>
        </w:rPr>
        <w:t>PYTES</w:t>
      </w:r>
      <w:r>
        <w:rPr>
          <w:rFonts w:hint="eastAsia" w:ascii="Calibri Light" w:hAnsi="Calibri Light" w:eastAsia="宋体" w:cs="Calibri Light"/>
          <w:kern w:val="0"/>
          <w:sz w:val="24"/>
          <w:szCs w:val="24"/>
        </w:rPr>
        <w:t xml:space="preserve"> Energy</w:t>
      </w:r>
      <w:r>
        <w:rPr>
          <w:rFonts w:ascii="Calibri Light" w:hAnsi="Calibri Light" w:eastAsia="宋体" w:cs="Calibri Light"/>
          <w:kern w:val="0"/>
          <w:sz w:val="24"/>
          <w:szCs w:val="24"/>
          <w:lang w:eastAsia="en-US"/>
        </w:rPr>
        <w:t xml:space="preserve"> Co., Ltd against manufacturing defects in materials and workmanship. </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Within t</w:t>
      </w:r>
      <w:r>
        <w:rPr>
          <w:rFonts w:ascii="Calibri Light" w:hAnsi="Calibri Light" w:eastAsia="宋体" w:cs="Calibri Light"/>
          <w:color w:val="auto"/>
          <w:kern w:val="0"/>
          <w:sz w:val="24"/>
          <w:szCs w:val="24"/>
          <w:lang w:eastAsia="en-US"/>
        </w:rPr>
        <w:t>he</w:t>
      </w:r>
      <w:permStart w:id="0" w:edGrp="everyone"/>
      <w:r>
        <w:rPr>
          <w:rFonts w:ascii="Calibri Light" w:hAnsi="Calibri Light" w:eastAsia="宋体" w:cs="Calibri Light"/>
          <w:color w:val="auto"/>
          <w:kern w:val="0"/>
          <w:sz w:val="24"/>
          <w:szCs w:val="24"/>
          <w:u w:val="single"/>
          <w:lang w:eastAsia="en-US"/>
        </w:rPr>
        <w:t xml:space="preserve">                 </w:t>
      </w:r>
      <w:permEnd w:id="0"/>
      <w:r>
        <w:rPr>
          <w:rFonts w:ascii="Calibri Light" w:hAnsi="Calibri Light" w:eastAsia="宋体" w:cs="Calibri Light"/>
          <w:color w:val="auto"/>
          <w:kern w:val="0"/>
          <w:sz w:val="24"/>
          <w:szCs w:val="24"/>
        </w:rPr>
        <w:t>(</w:t>
      </w:r>
      <w:r>
        <w:rPr>
          <w:rFonts w:hint="eastAsia" w:ascii="微软雅黑" w:hAnsi="微软雅黑" w:eastAsia="微软雅黑" w:cs="Calibri Light"/>
          <w:color w:val="auto"/>
          <w:kern w:val="0"/>
          <w:szCs w:val="21"/>
        </w:rPr>
        <w:t>产品销售国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w:t>
      </w:r>
      <w:r>
        <w:rPr>
          <w:rFonts w:ascii="Calibri Light" w:hAnsi="Calibri Light" w:cs="Calibri Light"/>
          <w:color w:val="auto"/>
        </w:rPr>
        <w:t xml:space="preserve"> </w:t>
      </w:r>
      <w:r>
        <w:rPr>
          <w:rFonts w:ascii="Calibri Light" w:hAnsi="Calibri Light" w:eastAsia="宋体" w:cs="Calibri Light"/>
          <w:color w:val="auto"/>
          <w:kern w:val="0"/>
          <w:sz w:val="24"/>
          <w:szCs w:val="24"/>
          <w:lang w:eastAsia="en-US"/>
        </w:rPr>
        <w:t>the</w:t>
      </w:r>
      <w:r>
        <w:rPr>
          <w:rFonts w:ascii="Calibri Light" w:hAnsi="Calibri Light" w:eastAsia="宋体" w:cs="Calibri Light"/>
          <w:kern w:val="0"/>
          <w:sz w:val="24"/>
          <w:szCs w:val="24"/>
          <w:lang w:eastAsia="en-US"/>
        </w:rPr>
        <w:t xml:space="preserve"> limited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ascii="Calibri Light" w:hAnsi="Calibri Light" w:eastAsia="宋体" w:cs="Calibri Light"/>
          <w:kern w:val="0"/>
          <w:sz w:val="24"/>
          <w:szCs w:val="24"/>
          <w:lang w:eastAsia="en-US"/>
        </w:rPr>
        <w:t>90%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@77</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25</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ascii="Calibri Light" w:hAnsi="Calibri Light" w:eastAsia="宋体" w:cs="Calibri Light"/>
          <w:color w:val="000000"/>
          <w:kern w:val="0"/>
          <w:sz w:val="24"/>
          <w:szCs w:val="24"/>
          <w:lang w:eastAsia="en-US"/>
        </w:rPr>
        <w:t>10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or exceed 1</w:t>
      </w:r>
      <w:r>
        <w:rPr>
          <w:rFonts w:hint="eastAsia" w:ascii="Calibri Light" w:hAnsi="Calibri Light" w:eastAsia="宋体" w:cs="Calibri Light"/>
          <w:kern w:val="0"/>
          <w:sz w:val="24"/>
          <w:szCs w:val="24"/>
        </w:rPr>
        <w:t>22</w:t>
      </w:r>
      <w:r>
        <w:rPr>
          <w:rFonts w:ascii="Calibri Light" w:hAnsi="宋体" w:eastAsia="宋体" w:cs="Calibri Light"/>
          <w:kern w:val="0"/>
          <w:sz w:val="24"/>
          <w:szCs w:val="24"/>
          <w:lang w:eastAsia="en-US"/>
        </w:rPr>
        <w:t>℉</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ascii="Calibri Light" w:hAnsi="Calibri Light" w:eastAsia="宋体" w:cs="Calibri Light"/>
          <w:color w:val="000000"/>
          <w:kern w:val="0"/>
          <w:sz w:val="24"/>
          <w:szCs w:val="24"/>
          <w:lang w:eastAsia="en-US"/>
        </w:rPr>
        <w:t>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Subject of the Warranty should not be exposed to a temperature exceeding 122</w:t>
      </w:r>
      <w:r>
        <w:rPr>
          <w:rFonts w:ascii="Calibri Light" w:hAnsi="宋体" w:eastAsia="宋体" w:cs="Calibri Light"/>
          <w:kern w:val="0"/>
          <w:sz w:val="24"/>
          <w:szCs w:val="24"/>
          <w:lang w:eastAsia="en-US"/>
        </w:rPr>
        <w:t>℉</w:t>
      </w:r>
      <w:r>
        <w:rPr>
          <w:rFonts w:hint="eastAsia" w:ascii="Calibri Light" w:hAnsi="Calibri Light" w:eastAsia="宋体" w:cs="Calibri Light"/>
          <w:color w:val="000000"/>
          <w:kern w:val="0"/>
          <w:sz w:val="24"/>
          <w:szCs w:val="24"/>
        </w:rPr>
        <w:t>/5</w:t>
      </w:r>
      <w:r>
        <w:rPr>
          <w:rFonts w:ascii="Calibri Light" w:hAnsi="Calibri Light" w:eastAsia="宋体" w:cs="Calibri Light"/>
          <w:color w:val="000000"/>
          <w:kern w:val="0"/>
          <w:sz w:val="24"/>
          <w:szCs w:val="24"/>
          <w:lang w:eastAsia="en-US"/>
        </w:rPr>
        <w:t>0</w:t>
      </w:r>
      <w:r>
        <w:rPr>
          <w:rFonts w:ascii="Calibri Light" w:hAnsi="宋体" w:eastAsia="宋体" w:cs="Calibri Light"/>
          <w:color w:val="000000"/>
          <w:kern w:val="0"/>
          <w:sz w:val="24"/>
          <w:szCs w:val="24"/>
        </w:rPr>
        <w:t>℃</w:t>
      </w:r>
      <w:r>
        <w:rPr>
          <w:rFonts w:ascii="Calibri Light" w:hAnsi="Calibri Light" w:eastAsia="宋体" w:cs="Calibri Light"/>
          <w:kern w:val="0"/>
          <w:sz w:val="24"/>
          <w:szCs w:val="24"/>
          <w:lang w:eastAsia="en-US"/>
        </w:rPr>
        <w:t xml:space="preserve">; </w:t>
      </w:r>
    </w:p>
    <w:p>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To be eligible, all PYTES Products must be installed as per the guidelines given in the E-Box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FFFFFF" w:themeColor="background1"/>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ascii="Calibri Light" w:hAnsi="Calibri Light" w:eastAsia="宋体" w:cs="Calibri Light"/>
                <w:b w:val="0"/>
                <w:bCs/>
                <w:kern w:val="0"/>
                <w:sz w:val="24"/>
                <w:szCs w:val="24"/>
                <w:lang w:eastAsia="en-US"/>
              </w:rPr>
              <w:t>E-Box 48100R</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at years following warranty activation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Ambient temperature: 77</w:t>
      </w:r>
      <w:r>
        <w:rPr>
          <w:rFonts w:hint="eastAsia" w:ascii="宋体" w:hAnsi="宋体" w:cs="宋体"/>
          <w:color w:val="auto"/>
        </w:rPr>
        <w:t>℉</w:t>
      </w:r>
      <w:r>
        <w:rPr>
          <w:rFonts w:hint="eastAsia" w:ascii="Calibri Light" w:hAnsi="Calibri Light" w:cs="Calibri Light"/>
          <w:color w:val="auto"/>
        </w:rPr>
        <w:t>/25</w:t>
      </w:r>
      <w:r>
        <w:rPr>
          <w:rFonts w:ascii="Calibri Light" w:hAnsi="宋体" w:cs="Calibri Light"/>
        </w:rPr>
        <w:t>℃</w:t>
      </w:r>
      <w:r>
        <w:rPr>
          <w:rFonts w:ascii="Calibri Light" w:hAnsi="Calibri Light" w:cs="Calibri Light"/>
          <w:color w:val="auto"/>
        </w:rPr>
        <w:t xml:space="preserve"> </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Product Type</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E-BOX 48100R</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47.5</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6.25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/installer</w:t>
      </w:r>
      <w:r>
        <w:rPr>
          <w:rFonts w:ascii="Calibri Light" w:hAnsi="Calibri Light" w:eastAsia="宋体" w:cs="Calibri Light"/>
          <w:color w:val="auto"/>
          <w:kern w:val="0"/>
          <w:sz w:val="24"/>
          <w:szCs w:val="24"/>
        </w:rPr>
        <w:t>/reseller</w:t>
      </w:r>
      <w:r>
        <w:rPr>
          <w:rFonts w:ascii="Calibri Light" w:hAnsi="Calibri Light" w:eastAsia="宋体" w:cs="Calibri Light"/>
          <w:color w:val="auto"/>
          <w:kern w:val="0"/>
          <w:sz w:val="24"/>
          <w:szCs w:val="24"/>
          <w:lang w:eastAsia="en-US"/>
        </w:rPr>
        <w:t xml:space="preserve"> (b) and properly installed by a licensed professional</w:t>
      </w:r>
      <w:r>
        <w:rPr>
          <w:rFonts w:ascii="Calibri Light" w:hAnsi="Calibri Light" w:eastAsia="宋体" w:cs="Calibri Light"/>
          <w:color w:val="auto"/>
          <w:kern w:val="0"/>
          <w:sz w:val="24"/>
          <w:szCs w:val="24"/>
        </w:rPr>
        <w:t xml:space="preserve"> installer；(</w:t>
      </w:r>
      <w:r>
        <w:rPr>
          <w:rFonts w:ascii="Calibri Light" w:hAnsi="Calibri Light" w:eastAsia="宋体" w:cs="Calibri Light"/>
          <w:color w:val="auto"/>
          <w:kern w:val="0"/>
          <w:sz w:val="24"/>
          <w:szCs w:val="24"/>
          <w:lang w:eastAsia="en-US"/>
        </w:rPr>
        <w:t>c</w:t>
      </w:r>
      <w:r>
        <w:rPr>
          <w:rFonts w:ascii="Calibri Light" w:hAnsi="Calibri Light" w:eastAsia="宋体" w:cs="Calibri Light"/>
          <w:color w:val="auto"/>
          <w:kern w:val="0"/>
          <w:sz w:val="24"/>
          <w:szCs w:val="24"/>
        </w:rPr>
        <w:t xml:space="preserve">) and is installed in </w:t>
      </w:r>
      <w:permStart w:id="1" w:edGrp="everyone"/>
      <w:r>
        <w:rPr>
          <w:rFonts w:ascii="Calibri Light" w:hAnsi="Calibri Light" w:eastAsia="宋体" w:cs="Calibri Light"/>
          <w:color w:val="auto"/>
          <w:kern w:val="0"/>
          <w:sz w:val="24"/>
          <w:szCs w:val="24"/>
          <w:u w:val="single"/>
        </w:rPr>
        <w:t xml:space="preserve">       </w:t>
      </w:r>
      <w:permEnd w:id="1"/>
      <w:r>
        <w:rPr>
          <w:rFonts w:ascii="Calibri Light" w:hAnsi="Calibri Light" w:eastAsia="宋体" w:cs="Calibri Light"/>
          <w:color w:val="auto"/>
          <w:kern w:val="0"/>
          <w:sz w:val="24"/>
          <w:szCs w:val="24"/>
        </w:rPr>
        <w:t>(</w:t>
      </w:r>
      <w:r>
        <w:rPr>
          <w:rFonts w:hint="eastAsia" w:ascii="微软雅黑" w:hAnsi="微软雅黑" w:eastAsia="微软雅黑" w:cs="Calibri Light"/>
          <w:color w:val="auto"/>
          <w:kern w:val="0"/>
          <w:szCs w:val="21"/>
        </w:rPr>
        <w:t>产品销售国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 xml:space="preserve"> T</w:t>
      </w:r>
      <w:r>
        <w:rPr>
          <w:rFonts w:ascii="Calibri Light" w:hAnsi="Calibri Light" w:eastAsia="宋体" w:cs="Calibri Light"/>
          <w:kern w:val="0"/>
          <w:sz w:val="24"/>
          <w:szCs w:val="24"/>
          <w:lang w:eastAsia="en-US"/>
        </w:rPr>
        <w: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6) Inverter or charger failure.</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 </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 xml:space="preserve">This warranty is subject to the law of the location of </w:t>
      </w:r>
      <w:r>
        <w:rPr>
          <w:rFonts w:ascii="Calibri Light" w:hAnsi="Calibri Light" w:cs="Calibri Light"/>
          <w:sz w:val="24"/>
          <w:szCs w:val="24"/>
        </w:rPr>
        <w:t>Shanghai Pytes Energy Co., Ltd.</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21"/>
          <w:rFonts w:ascii="Calibri Light" w:hAnsi="Calibri Light" w:cs="Calibri Light"/>
          <w:b/>
          <w:bCs/>
          <w:sz w:val="36"/>
          <w:szCs w:val="36"/>
        </w:rPr>
        <w:footnoteReference w:id="5"/>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w:t>
      </w:r>
      <w:r>
        <w:rPr>
          <w:rFonts w:hint="eastAsia" w:ascii="Calibri Light" w:hAnsi="Calibri Light" w:eastAsia="宋体" w:cs="Calibri Light"/>
          <w:kern w:val="0"/>
          <w:sz w:val="24"/>
          <w:szCs w:val="24"/>
          <w:lang w:eastAsia="en-US"/>
        </w:rPr>
        <w:t xml:space="preserve"> countries or jurisdictions</w:t>
      </w:r>
      <w:r>
        <w:rPr>
          <w:rFonts w:hint="eastAsia" w:ascii="Calibri Light" w:hAnsi="Calibri Light" w:eastAsia="宋体" w:cs="Calibri Light"/>
          <w:color w:val="C00000"/>
          <w:kern w:val="0"/>
          <w:sz w:val="24"/>
          <w:szCs w:val="24"/>
        </w:rPr>
        <w:t xml:space="preserve"> </w:t>
      </w:r>
      <w:r>
        <w:rPr>
          <w:rFonts w:ascii="Calibri Light" w:hAnsi="Calibri Light" w:eastAsia="宋体"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color w:val="2F5496" w:themeColor="accent1" w:themeShade="BF"/>
          <w:sz w:val="24"/>
          <w:szCs w:val="24"/>
        </w:rPr>
        <w:t xml:space="preserve"> </w:t>
      </w:r>
      <w:r>
        <w:rPr>
          <w:rFonts w:hint="eastAsia" w:ascii="Calibri Light" w:hAnsi="Calibri Light" w:cs="Calibri Light"/>
          <w:sz w:val="24"/>
          <w:szCs w:val="24"/>
        </w:rPr>
        <w:t>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 xml:space="preserve">After receiving the RMA number, you must pack the Product authorized for return, along with the information described above, in the original PYTES Product shipping </w:t>
      </w:r>
      <w:bookmarkStart w:id="2" w:name="OLE_LINK5"/>
      <w:r>
        <w:rPr>
          <w:rFonts w:ascii="Calibri Light" w:hAnsi="Calibri Light" w:cs="Calibri Light"/>
          <w:sz w:val="24"/>
          <w:szCs w:val="24"/>
        </w:rPr>
        <w:t>container</w:t>
      </w:r>
      <w:bookmarkEnd w:id="2"/>
      <w:r>
        <w:rPr>
          <w:rFonts w:ascii="Calibri Light" w:hAnsi="Calibri Light" w:cs="Calibri Light"/>
          <w:sz w:val="24"/>
          <w:szCs w:val="24"/>
        </w:rPr>
        <w:t xml:space="preserve">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 </w:t>
      </w:r>
    </w:p>
    <w:p>
      <w:pPr>
        <w:spacing w:after="240"/>
        <w:rPr>
          <w:rFonts w:ascii="Calibri Light" w:hAnsi="Calibri Light" w:cs="Calibri Light"/>
          <w:sz w:val="24"/>
          <w:szCs w:val="24"/>
        </w:rPr>
      </w:pPr>
    </w:p>
    <w:bookmarkEnd w:id="1"/>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No. 3492, Jinqian Road, Fengxian District, Shanghai, 201406 China.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201406</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+86</w:t>
      </w:r>
      <w:r>
        <w:rPr>
          <w:rFonts w:hint="eastAsia" w:ascii="Calibri Light" w:hAnsi="Calibri Light" w:cs="Calibri Light"/>
          <w:sz w:val="24"/>
          <w:szCs w:val="24"/>
        </w:rPr>
        <w:t xml:space="preserve"> </w:t>
      </w:r>
      <w:r>
        <w:rPr>
          <w:rFonts w:ascii="Calibri Light" w:hAnsi="Calibri Light" w:cs="Calibri Light"/>
          <w:sz w:val="24"/>
          <w:szCs w:val="24"/>
        </w:rPr>
        <w:t>21</w:t>
      </w:r>
      <w:r>
        <w:rPr>
          <w:rFonts w:hint="eastAsia" w:ascii="Calibri Light" w:hAnsi="Calibri Light" w:cs="Calibri Light"/>
          <w:sz w:val="24"/>
          <w:szCs w:val="24"/>
        </w:rPr>
        <w:t xml:space="preserve"> </w:t>
      </w:r>
      <w:r>
        <w:rPr>
          <w:rFonts w:ascii="Calibri Light" w:hAnsi="Calibri Light" w:cs="Calibri Light"/>
          <w:sz w:val="24"/>
          <w:szCs w:val="24"/>
        </w:rPr>
        <w:t>5747</w:t>
      </w:r>
      <w:r>
        <w:rPr>
          <w:rFonts w:hint="eastAsia" w:ascii="Calibri Light" w:hAnsi="Calibri Light" w:cs="Calibri Light"/>
          <w:sz w:val="24"/>
          <w:szCs w:val="24"/>
        </w:rPr>
        <w:t xml:space="preserve"> </w:t>
      </w:r>
      <w:r>
        <w:rPr>
          <w:rFonts w:ascii="Calibri Light" w:hAnsi="Calibri Light" w:cs="Calibri Light"/>
          <w:sz w:val="24"/>
          <w:szCs w:val="24"/>
        </w:rPr>
        <w:t>5852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widowControl/>
        <w:jc w:val="left"/>
        <w:rPr>
          <w:rFonts w:ascii="Calibri Light" w:hAnsi="Calibri Light" w:cs="Calibri Light"/>
        </w:rPr>
      </w:pPr>
      <w:r>
        <w:rPr>
          <w:rFonts w:ascii="Calibri Light" w:hAnsi="Calibri Light" w:cs="Calibri Light"/>
          <w:sz w:val="24"/>
          <w:szCs w:val="24"/>
        </w:rPr>
        <w:t>Shanghai Pytes Energy Co., Ltd.</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pStyle w:val="9"/>
        <w:spacing w:before="0" w:after="0" w:line="264" w:lineRule="auto"/>
        <w:rPr>
          <w:rFonts w:ascii="Calibri Light" w:hAnsi="Calibri Light" w:cs="Calibri Light"/>
        </w:rPr>
      </w:pPr>
      <w:r>
        <w:rPr>
          <w:rFonts w:hint="eastAsia" w:ascii="Calibri Light" w:hAnsi="Calibri Light" w:cs="Calibri Light"/>
        </w:rPr>
        <w:t xml:space="preserve">Agreement on </w:t>
      </w:r>
      <w:r>
        <w:rPr>
          <w:rFonts w:ascii="Calibri Light" w:hAnsi="Calibri Light" w:cs="Calibri Light"/>
        </w:rPr>
        <w:t>Division of After-sales Service Responsibilities</w:t>
      </w:r>
    </w:p>
    <w:p>
      <w:pPr>
        <w:spacing w:before="120" w:after="120" w:line="264" w:lineRule="auto"/>
        <w:rPr>
          <w:rFonts w:ascii="Calibri Light" w:hAnsi="Calibri Light" w:cs="Calibri Light"/>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Shanghai Pytes Energy Co., Ltd., a Chinese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No. 3492, Jinqian Road, Fengxian District, Shanghai, 201406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pPr>
        <w:spacing w:beforeLines="50" w:line="264" w:lineRule="auto"/>
        <w:rPr>
          <w:rFonts w:hint="eastAsia" w:ascii="Calibri Light" w:hAnsi="Calibri Light" w:cs="Calibri Light" w:eastAsiaTheme="minorEastAsia"/>
          <w:sz w:val="24"/>
          <w:szCs w:val="24"/>
          <w:lang w:val="en-US" w:eastAsia="zh-CN"/>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hint="eastAsia" w:ascii="Calibri Light" w:hAnsi="Calibri Light" w:cs="Calibri Light"/>
          <w:sz w:val="24"/>
          <w:szCs w:val="24"/>
          <w:lang w:val="en-US" w:eastAsia="zh-CN"/>
        </w:rPr>
        <w:t>.</w:t>
      </w:r>
    </w:p>
    <w:p>
      <w:pPr>
        <w:spacing w:beforeLines="50" w:line="264" w:lineRule="auto"/>
        <w:rPr>
          <w:rFonts w:hint="eastAsia" w:ascii="Calibri Light" w:hAnsi="Calibri Light" w:cs="Calibri Light"/>
          <w:sz w:val="24"/>
          <w:szCs w:val="24"/>
          <w:lang w:val="en-US" w:eastAsia="zh-CN"/>
        </w:rPr>
      </w:pPr>
      <w:bookmarkStart w:id="3"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r>
        <w:rPr>
          <w:rFonts w:hint="eastAsia" w:ascii="Calibri Light" w:hAnsi="Calibri Light" w:cs="Calibri Light"/>
          <w:sz w:val="24"/>
          <w:szCs w:val="24"/>
          <w:lang w:val="en-US" w:eastAsia="zh-CN"/>
        </w:rPr>
        <w:t>.</w:t>
      </w:r>
    </w:p>
    <w:p>
      <w:pPr>
        <w:spacing w:beforeLines="50" w:line="264" w:lineRule="auto"/>
        <w:rPr>
          <w:rFonts w:hint="eastAsia" w:ascii="Calibri Light" w:hAnsi="Calibri Light" w:cs="Calibri Light"/>
          <w:sz w:val="24"/>
          <w:szCs w:val="24"/>
          <w:lang w:val="en-US" w:eastAsia="zh-CN"/>
        </w:rPr>
      </w:pPr>
    </w:p>
    <w:bookmarkEnd w:id="3"/>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shall provide Party B with additional 1% of the batteries and 3% of the battery circuit boards</w:t>
      </w:r>
      <w:r>
        <w:rPr>
          <w:rFonts w:hint="eastAsia" w:ascii="Calibri Light" w:hAnsi="Calibri Light" w:cs="Calibri Light"/>
          <w:sz w:val="24"/>
          <w:szCs w:val="24"/>
        </w:rPr>
        <w:t xml:space="preserve"> based on batteries purchased</w:t>
      </w:r>
      <w:r>
        <w:rPr>
          <w:rFonts w:ascii="Calibri Light" w:hAnsi="Calibri Light" w:cs="Calibri Light"/>
          <w:sz w:val="24"/>
          <w:szCs w:val="24"/>
        </w:rPr>
        <w:t xml:space="preserve"> as spare parts.</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pgSz w:w="11906" w:h="16838"/>
          <w:pgMar w:top="1418" w:right="1418" w:bottom="1418" w:left="1418" w:header="624" w:footer="992" w:gutter="0"/>
          <w:cols w:space="425" w:num="1"/>
          <w:docGrid w:type="lines" w:linePitch="312" w:charSpace="0"/>
        </w:sectPr>
      </w:pP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ermStart w:id="6" w:edGrp="everyone"/>
    </w:p>
    <w:permEnd w:id="6"/>
    <w:p>
      <w:pPr>
        <w:spacing w:line="336" w:lineRule="auto"/>
        <w:rPr>
          <w:rFonts w:ascii="Calibri Light" w:hAnsi="Calibri Light" w:cs="Calibri Light"/>
          <w:b/>
          <w:bCs/>
          <w:sz w:val="24"/>
          <w:szCs w:val="24"/>
        </w:rPr>
      </w:pPr>
      <w:r>
        <w:rPr>
          <w:rFonts w:ascii="Calibri Light" w:hAnsi="Calibri Light" w:cs="Calibri Light"/>
          <w:b/>
          <w:bCs/>
          <w:sz w:val="24"/>
          <w:szCs w:val="24"/>
        </w:rPr>
        <w:t>Date:</w:t>
      </w:r>
      <w:permStart w:id="7" w:edGrp="everyone"/>
    </w:p>
    <w:permEnd w:id="7"/>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ermStart w:id="8" w:edGrp="everyone"/>
    </w:p>
    <w:permEnd w:id="8"/>
    <w:p>
      <w:pPr>
        <w:spacing w:line="336" w:lineRule="auto"/>
        <w:rPr>
          <w:rFonts w:hint="default" w:ascii="Calibri Light" w:hAnsi="Calibri Light" w:cs="Calibri Light" w:eastAsiaTheme="minorEastAsia"/>
          <w:sz w:val="24"/>
          <w:szCs w:val="24"/>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ascii="Calibri Light" w:hAnsi="Calibri Light" w:cs="Calibri Light"/>
          <w:b/>
          <w:bCs/>
          <w:sz w:val="24"/>
          <w:szCs w:val="24"/>
        </w:rPr>
        <w:t>Date:</w:t>
      </w:r>
      <w:r>
        <w:rPr>
          <w:rFonts w:hint="eastAsia" w:ascii="Calibri Light" w:hAnsi="Calibri Light" w:cs="Calibri Light"/>
          <w:b/>
          <w:bCs/>
          <w:sz w:val="24"/>
          <w:szCs w:val="24"/>
          <w:lang w:val="en-US" w:eastAsia="zh-CN"/>
        </w:rPr>
        <w:t xml:space="preserve"> </w:t>
      </w:r>
      <w:permStart w:id="9" w:edGrp="everyone"/>
      <w:bookmarkStart w:id="6" w:name="_GoBack"/>
      <w:r>
        <w:rPr>
          <w:rFonts w:hint="eastAsia" w:ascii="Calibri Light" w:hAnsi="Calibri Light" w:cs="Calibri Light"/>
          <w:b/>
          <w:bCs/>
          <w:sz w:val="24"/>
          <w:szCs w:val="24"/>
          <w:lang w:val="en-US" w:eastAsia="zh-CN"/>
        </w:rPr>
        <w:t xml:space="preserve">     </w:t>
      </w:r>
      <w:bookmarkEnd w:id="6"/>
      <w:permEnd w:id="9"/>
      <w:r>
        <w:rPr>
          <w:rFonts w:hint="eastAsia" w:ascii="Calibri Light" w:hAnsi="Calibri Light" w:cs="Calibri Light"/>
          <w:b/>
          <w:bCs/>
          <w:sz w:val="24"/>
          <w:szCs w:val="24"/>
          <w:lang w:val="en-US" w:eastAsia="zh-CN"/>
        </w:rPr>
        <w:t xml:space="preserve"> </w:t>
      </w:r>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8"/>
      </w:pPr>
      <w:r>
        <w:rPr>
          <w:rStyle w:val="21"/>
        </w:rPr>
        <w:footnoteRef/>
      </w:r>
      <w:r>
        <w:t xml:space="preserve"> Shanghai Pytes Energy Co., Ltd. No. 3492, Jinqian Road, Fengxian District, Shanghai, 201406 China</w:t>
      </w:r>
    </w:p>
  </w:footnote>
  <w:footnote w:id="1">
    <w:p>
      <w:pPr>
        <w:pStyle w:val="8"/>
      </w:pPr>
      <w:r>
        <w:rPr>
          <w:rStyle w:val="21"/>
        </w:rPr>
        <w:footnoteRef/>
      </w:r>
      <w:r>
        <w:t xml:space="preserve"> Recommended SOC Range=10-100%.</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 w:id="5">
    <w:p>
      <w:pPr>
        <w:pStyle w:val="8"/>
        <w:snapToGrid w:val="0"/>
      </w:pPr>
      <w:r>
        <w:rPr>
          <w:rStyle w:val="21"/>
        </w:rPr>
        <w:footnoteRef/>
      </w:r>
      <w:r>
        <w:t xml:space="preserve"> </w:t>
      </w:r>
      <w:bookmarkStart w:id="4" w:name="_Hlk138260506"/>
      <w:r>
        <w:rPr>
          <w:color w:val="auto"/>
          <w:sz w:val="18"/>
          <w:szCs w:val="18"/>
          <w:vertAlign w:val="baseline"/>
        </w:rPr>
        <w:t>Local Laws</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5" w:name="OLE_LINK3"/>
    <w:r>
      <w:rPr>
        <w:b/>
        <w:bCs/>
        <w:sz w:val="36"/>
        <w:szCs w:val="40"/>
      </w:rPr>
      <w:drawing>
        <wp:anchor distT="0" distB="0" distL="114300" distR="114300" simplePos="0" relativeHeight="251659264"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t xml:space="preserve"> </w:t>
    </w:r>
    <w:r>
      <w:rPr>
        <w:b/>
        <w:bCs/>
        <w:sz w:val="36"/>
        <w:szCs w:val="40"/>
      </w:rPr>
      <w:t>Shanghai Pytes Energy Co., Ltd.</w:t>
    </w:r>
  </w:p>
  <w:bookmarkEnd w:id="5"/>
  <w:p>
    <w:pPr>
      <w:pStyle w:val="6"/>
      <w:rPr>
        <w:rFonts w:ascii="Calibri Light" w:hAnsi="Calibri Light" w:cs="Calibri Light"/>
        <w:b/>
        <w:bCs/>
        <w:sz w:val="21"/>
        <w:szCs w:val="21"/>
      </w:rPr>
    </w:pPr>
    <w:r>
      <w:rPr>
        <w:rFonts w:ascii="Calibri Light" w:hAnsi="Calibri Light" w:eastAsia="微软雅黑" w:cs="Calibri Light"/>
        <w:color w:val="021800"/>
        <w:sz w:val="21"/>
        <w:szCs w:val="21"/>
      </w:rPr>
      <w:t>No. 3492, Jinqian Road, Fengxian District, Shanghai, 201406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rPr>
        <w:rFonts w:ascii="Calibri Light" w:hAnsi="Calibri Light" w:cs="Calibri Ligh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1" w:cryptProviderType="rsaFull" w:cryptAlgorithmClass="hash" w:cryptAlgorithmType="typeAny" w:cryptAlgorithmSid="4" w:cryptSpinCount="0" w:hash="kY1glTu8QAckacPkVhmmTwWKJ8I=" w:salt="D5bsRFwwR1Dec4ETTRmpYg=="/>
  <w:defaultTabStop w:val="420"/>
  <w:drawingGridVerticalSpacing w:val="156"/>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20E9"/>
    <w:rsid w:val="00043778"/>
    <w:rsid w:val="00043D24"/>
    <w:rsid w:val="000510B6"/>
    <w:rsid w:val="0005431F"/>
    <w:rsid w:val="000601DA"/>
    <w:rsid w:val="000628F5"/>
    <w:rsid w:val="00065067"/>
    <w:rsid w:val="000728B6"/>
    <w:rsid w:val="00072E6D"/>
    <w:rsid w:val="00074161"/>
    <w:rsid w:val="000769F9"/>
    <w:rsid w:val="000808DD"/>
    <w:rsid w:val="00087015"/>
    <w:rsid w:val="00091883"/>
    <w:rsid w:val="00093B8E"/>
    <w:rsid w:val="000A18FE"/>
    <w:rsid w:val="000B1225"/>
    <w:rsid w:val="000B3876"/>
    <w:rsid w:val="000C2EB0"/>
    <w:rsid w:val="000C3F77"/>
    <w:rsid w:val="000D0CBA"/>
    <w:rsid w:val="000D1DA1"/>
    <w:rsid w:val="000D7498"/>
    <w:rsid w:val="000F16C1"/>
    <w:rsid w:val="000F5F14"/>
    <w:rsid w:val="000F6E33"/>
    <w:rsid w:val="00105818"/>
    <w:rsid w:val="00106FBF"/>
    <w:rsid w:val="001137C9"/>
    <w:rsid w:val="00113CF2"/>
    <w:rsid w:val="00121406"/>
    <w:rsid w:val="00143148"/>
    <w:rsid w:val="00143910"/>
    <w:rsid w:val="00144BA8"/>
    <w:rsid w:val="00147B61"/>
    <w:rsid w:val="001550C7"/>
    <w:rsid w:val="00157B13"/>
    <w:rsid w:val="00174A5D"/>
    <w:rsid w:val="001824A7"/>
    <w:rsid w:val="00185C11"/>
    <w:rsid w:val="001956D7"/>
    <w:rsid w:val="00196ECA"/>
    <w:rsid w:val="001A1AD4"/>
    <w:rsid w:val="001C1446"/>
    <w:rsid w:val="001E08A5"/>
    <w:rsid w:val="001E737B"/>
    <w:rsid w:val="0020071A"/>
    <w:rsid w:val="002041B2"/>
    <w:rsid w:val="00216A6F"/>
    <w:rsid w:val="00217B4A"/>
    <w:rsid w:val="002226F1"/>
    <w:rsid w:val="002245E9"/>
    <w:rsid w:val="002511CD"/>
    <w:rsid w:val="00252C01"/>
    <w:rsid w:val="002550A4"/>
    <w:rsid w:val="00255F1F"/>
    <w:rsid w:val="00261B92"/>
    <w:rsid w:val="00263205"/>
    <w:rsid w:val="00274EA6"/>
    <w:rsid w:val="00277D9E"/>
    <w:rsid w:val="00280697"/>
    <w:rsid w:val="00284E73"/>
    <w:rsid w:val="00285610"/>
    <w:rsid w:val="00292256"/>
    <w:rsid w:val="00297B14"/>
    <w:rsid w:val="002A34FE"/>
    <w:rsid w:val="002C4153"/>
    <w:rsid w:val="002E2F36"/>
    <w:rsid w:val="002E5D55"/>
    <w:rsid w:val="002F1834"/>
    <w:rsid w:val="002F7038"/>
    <w:rsid w:val="002F7816"/>
    <w:rsid w:val="003016AB"/>
    <w:rsid w:val="0030666C"/>
    <w:rsid w:val="00312A80"/>
    <w:rsid w:val="00316402"/>
    <w:rsid w:val="003225AC"/>
    <w:rsid w:val="00326200"/>
    <w:rsid w:val="00330C29"/>
    <w:rsid w:val="00334D3C"/>
    <w:rsid w:val="00340EE2"/>
    <w:rsid w:val="00390FA8"/>
    <w:rsid w:val="0039147D"/>
    <w:rsid w:val="0039237B"/>
    <w:rsid w:val="0039545C"/>
    <w:rsid w:val="0039664F"/>
    <w:rsid w:val="003A7DA0"/>
    <w:rsid w:val="003B47C3"/>
    <w:rsid w:val="003C058C"/>
    <w:rsid w:val="003C0F19"/>
    <w:rsid w:val="003C1106"/>
    <w:rsid w:val="003C74F8"/>
    <w:rsid w:val="003C764B"/>
    <w:rsid w:val="003D1BF1"/>
    <w:rsid w:val="003D7D96"/>
    <w:rsid w:val="003E554D"/>
    <w:rsid w:val="003F007F"/>
    <w:rsid w:val="00407EA2"/>
    <w:rsid w:val="00411F48"/>
    <w:rsid w:val="00416C29"/>
    <w:rsid w:val="004203B8"/>
    <w:rsid w:val="004340B0"/>
    <w:rsid w:val="00440187"/>
    <w:rsid w:val="00441955"/>
    <w:rsid w:val="004423C4"/>
    <w:rsid w:val="00460154"/>
    <w:rsid w:val="00464099"/>
    <w:rsid w:val="00464712"/>
    <w:rsid w:val="00467EF0"/>
    <w:rsid w:val="00473428"/>
    <w:rsid w:val="00495BBB"/>
    <w:rsid w:val="004A1B3E"/>
    <w:rsid w:val="004A1C5C"/>
    <w:rsid w:val="004A4562"/>
    <w:rsid w:val="004B0317"/>
    <w:rsid w:val="004B0362"/>
    <w:rsid w:val="004B4DD6"/>
    <w:rsid w:val="004B7986"/>
    <w:rsid w:val="004C3748"/>
    <w:rsid w:val="004D143C"/>
    <w:rsid w:val="004D38B9"/>
    <w:rsid w:val="004E21D3"/>
    <w:rsid w:val="004E2EAA"/>
    <w:rsid w:val="004E48F1"/>
    <w:rsid w:val="004F1B2A"/>
    <w:rsid w:val="00504595"/>
    <w:rsid w:val="00515149"/>
    <w:rsid w:val="00515EB1"/>
    <w:rsid w:val="00521D0B"/>
    <w:rsid w:val="00526A74"/>
    <w:rsid w:val="005301A0"/>
    <w:rsid w:val="00530EAE"/>
    <w:rsid w:val="00550D62"/>
    <w:rsid w:val="00560F71"/>
    <w:rsid w:val="00565ACF"/>
    <w:rsid w:val="00572526"/>
    <w:rsid w:val="00572732"/>
    <w:rsid w:val="005851C4"/>
    <w:rsid w:val="005919C7"/>
    <w:rsid w:val="00592319"/>
    <w:rsid w:val="005963E7"/>
    <w:rsid w:val="005A71E5"/>
    <w:rsid w:val="005B1701"/>
    <w:rsid w:val="005B21C8"/>
    <w:rsid w:val="005B59BD"/>
    <w:rsid w:val="005B6334"/>
    <w:rsid w:val="005C0BEA"/>
    <w:rsid w:val="005C61D3"/>
    <w:rsid w:val="005E1060"/>
    <w:rsid w:val="005E79D8"/>
    <w:rsid w:val="005F04A3"/>
    <w:rsid w:val="005F04CF"/>
    <w:rsid w:val="005F2F0F"/>
    <w:rsid w:val="005F5702"/>
    <w:rsid w:val="005F5DD6"/>
    <w:rsid w:val="006150BE"/>
    <w:rsid w:val="00641673"/>
    <w:rsid w:val="006450B0"/>
    <w:rsid w:val="006473BF"/>
    <w:rsid w:val="00650D03"/>
    <w:rsid w:val="00662FA7"/>
    <w:rsid w:val="0066324C"/>
    <w:rsid w:val="0067033C"/>
    <w:rsid w:val="00681436"/>
    <w:rsid w:val="006832B3"/>
    <w:rsid w:val="006C18AE"/>
    <w:rsid w:val="006C2BC1"/>
    <w:rsid w:val="006C70ED"/>
    <w:rsid w:val="006D3755"/>
    <w:rsid w:val="006E66F0"/>
    <w:rsid w:val="006F0B27"/>
    <w:rsid w:val="006F4E56"/>
    <w:rsid w:val="006F541F"/>
    <w:rsid w:val="00701F95"/>
    <w:rsid w:val="0070286A"/>
    <w:rsid w:val="007155AF"/>
    <w:rsid w:val="00715DCF"/>
    <w:rsid w:val="00716C62"/>
    <w:rsid w:val="00730C78"/>
    <w:rsid w:val="0073583E"/>
    <w:rsid w:val="00754050"/>
    <w:rsid w:val="00774C5A"/>
    <w:rsid w:val="00777716"/>
    <w:rsid w:val="00780E0E"/>
    <w:rsid w:val="00782E95"/>
    <w:rsid w:val="007A04C9"/>
    <w:rsid w:val="007A20B2"/>
    <w:rsid w:val="007A5B24"/>
    <w:rsid w:val="007A73B1"/>
    <w:rsid w:val="007B5336"/>
    <w:rsid w:val="007B6E96"/>
    <w:rsid w:val="007C6DD2"/>
    <w:rsid w:val="007D68B4"/>
    <w:rsid w:val="007F4DF2"/>
    <w:rsid w:val="00800137"/>
    <w:rsid w:val="0081372C"/>
    <w:rsid w:val="00821ACB"/>
    <w:rsid w:val="0082608C"/>
    <w:rsid w:val="00827299"/>
    <w:rsid w:val="008307B8"/>
    <w:rsid w:val="00830E7A"/>
    <w:rsid w:val="00831435"/>
    <w:rsid w:val="0083451B"/>
    <w:rsid w:val="00842D61"/>
    <w:rsid w:val="008452E8"/>
    <w:rsid w:val="008524D8"/>
    <w:rsid w:val="00854547"/>
    <w:rsid w:val="00860D19"/>
    <w:rsid w:val="00860F3D"/>
    <w:rsid w:val="00863296"/>
    <w:rsid w:val="008731A0"/>
    <w:rsid w:val="008748D8"/>
    <w:rsid w:val="00885B62"/>
    <w:rsid w:val="00891277"/>
    <w:rsid w:val="008B5C7F"/>
    <w:rsid w:val="008D5B01"/>
    <w:rsid w:val="008F2222"/>
    <w:rsid w:val="008F32DE"/>
    <w:rsid w:val="00903CF8"/>
    <w:rsid w:val="00914CF9"/>
    <w:rsid w:val="00921A71"/>
    <w:rsid w:val="00923D65"/>
    <w:rsid w:val="00923FAF"/>
    <w:rsid w:val="009342A6"/>
    <w:rsid w:val="00935475"/>
    <w:rsid w:val="0094456C"/>
    <w:rsid w:val="00950B74"/>
    <w:rsid w:val="0095180F"/>
    <w:rsid w:val="00955C65"/>
    <w:rsid w:val="00956855"/>
    <w:rsid w:val="009637A3"/>
    <w:rsid w:val="00972869"/>
    <w:rsid w:val="00974A96"/>
    <w:rsid w:val="009869E9"/>
    <w:rsid w:val="00993A38"/>
    <w:rsid w:val="009959FF"/>
    <w:rsid w:val="0099686F"/>
    <w:rsid w:val="009A6182"/>
    <w:rsid w:val="009B198B"/>
    <w:rsid w:val="009B2142"/>
    <w:rsid w:val="009C32EA"/>
    <w:rsid w:val="009E1377"/>
    <w:rsid w:val="00A05DCD"/>
    <w:rsid w:val="00A05E71"/>
    <w:rsid w:val="00A252B3"/>
    <w:rsid w:val="00A3034E"/>
    <w:rsid w:val="00A31248"/>
    <w:rsid w:val="00A33EF7"/>
    <w:rsid w:val="00A356D5"/>
    <w:rsid w:val="00A35C3E"/>
    <w:rsid w:val="00A4489E"/>
    <w:rsid w:val="00A52820"/>
    <w:rsid w:val="00A70FA8"/>
    <w:rsid w:val="00A744BA"/>
    <w:rsid w:val="00A84A88"/>
    <w:rsid w:val="00A90563"/>
    <w:rsid w:val="00A91902"/>
    <w:rsid w:val="00AA7A72"/>
    <w:rsid w:val="00AB07FB"/>
    <w:rsid w:val="00AB4C83"/>
    <w:rsid w:val="00AB75A1"/>
    <w:rsid w:val="00AC138F"/>
    <w:rsid w:val="00AC4C97"/>
    <w:rsid w:val="00AC6BA0"/>
    <w:rsid w:val="00AD4710"/>
    <w:rsid w:val="00AD7051"/>
    <w:rsid w:val="00AF0F57"/>
    <w:rsid w:val="00AF6EE3"/>
    <w:rsid w:val="00AF70D8"/>
    <w:rsid w:val="00B101FC"/>
    <w:rsid w:val="00B1478B"/>
    <w:rsid w:val="00B149BB"/>
    <w:rsid w:val="00B177B9"/>
    <w:rsid w:val="00B31B2D"/>
    <w:rsid w:val="00B31BB5"/>
    <w:rsid w:val="00B31D60"/>
    <w:rsid w:val="00B37A72"/>
    <w:rsid w:val="00B454E8"/>
    <w:rsid w:val="00B5152F"/>
    <w:rsid w:val="00B525B6"/>
    <w:rsid w:val="00B5533E"/>
    <w:rsid w:val="00B5564B"/>
    <w:rsid w:val="00B61E5C"/>
    <w:rsid w:val="00B66302"/>
    <w:rsid w:val="00B70958"/>
    <w:rsid w:val="00B71F86"/>
    <w:rsid w:val="00B7683D"/>
    <w:rsid w:val="00B8713E"/>
    <w:rsid w:val="00B8799F"/>
    <w:rsid w:val="00B934AA"/>
    <w:rsid w:val="00B9514A"/>
    <w:rsid w:val="00BA53B5"/>
    <w:rsid w:val="00BB194F"/>
    <w:rsid w:val="00BB3CCF"/>
    <w:rsid w:val="00BB5711"/>
    <w:rsid w:val="00BD4CA9"/>
    <w:rsid w:val="00BD54DD"/>
    <w:rsid w:val="00BE41E7"/>
    <w:rsid w:val="00BE47A9"/>
    <w:rsid w:val="00BE5EDB"/>
    <w:rsid w:val="00BE76B1"/>
    <w:rsid w:val="00BF3F43"/>
    <w:rsid w:val="00BF4E21"/>
    <w:rsid w:val="00BF636D"/>
    <w:rsid w:val="00C103BC"/>
    <w:rsid w:val="00C13640"/>
    <w:rsid w:val="00C1558B"/>
    <w:rsid w:val="00C1578B"/>
    <w:rsid w:val="00C21F6F"/>
    <w:rsid w:val="00C26347"/>
    <w:rsid w:val="00C331DC"/>
    <w:rsid w:val="00C36685"/>
    <w:rsid w:val="00C53F3F"/>
    <w:rsid w:val="00C54E7D"/>
    <w:rsid w:val="00C726C3"/>
    <w:rsid w:val="00C83248"/>
    <w:rsid w:val="00C8677E"/>
    <w:rsid w:val="00C950F3"/>
    <w:rsid w:val="00C97622"/>
    <w:rsid w:val="00CA2B1B"/>
    <w:rsid w:val="00CC0285"/>
    <w:rsid w:val="00CD2C38"/>
    <w:rsid w:val="00CE0B23"/>
    <w:rsid w:val="00CE3982"/>
    <w:rsid w:val="00CF06B0"/>
    <w:rsid w:val="00CF4AAF"/>
    <w:rsid w:val="00CF7B1F"/>
    <w:rsid w:val="00D0727C"/>
    <w:rsid w:val="00D07AC1"/>
    <w:rsid w:val="00D16846"/>
    <w:rsid w:val="00D17346"/>
    <w:rsid w:val="00D20E56"/>
    <w:rsid w:val="00D22231"/>
    <w:rsid w:val="00D22CCA"/>
    <w:rsid w:val="00D234DF"/>
    <w:rsid w:val="00D276CD"/>
    <w:rsid w:val="00D27CF9"/>
    <w:rsid w:val="00D34016"/>
    <w:rsid w:val="00D365AA"/>
    <w:rsid w:val="00D43066"/>
    <w:rsid w:val="00D530E3"/>
    <w:rsid w:val="00D5602F"/>
    <w:rsid w:val="00D574FC"/>
    <w:rsid w:val="00D635AD"/>
    <w:rsid w:val="00D70B89"/>
    <w:rsid w:val="00D75149"/>
    <w:rsid w:val="00D76A08"/>
    <w:rsid w:val="00D91483"/>
    <w:rsid w:val="00DA6C28"/>
    <w:rsid w:val="00DB25E4"/>
    <w:rsid w:val="00DB7083"/>
    <w:rsid w:val="00DC312E"/>
    <w:rsid w:val="00DD145A"/>
    <w:rsid w:val="00DD650E"/>
    <w:rsid w:val="00DD6770"/>
    <w:rsid w:val="00DD7043"/>
    <w:rsid w:val="00DE34C4"/>
    <w:rsid w:val="00E23301"/>
    <w:rsid w:val="00E24874"/>
    <w:rsid w:val="00E31B63"/>
    <w:rsid w:val="00E32114"/>
    <w:rsid w:val="00E3388C"/>
    <w:rsid w:val="00E376E5"/>
    <w:rsid w:val="00E37A4F"/>
    <w:rsid w:val="00E40FAE"/>
    <w:rsid w:val="00E444ED"/>
    <w:rsid w:val="00E54631"/>
    <w:rsid w:val="00E663D1"/>
    <w:rsid w:val="00E71DE4"/>
    <w:rsid w:val="00E721FE"/>
    <w:rsid w:val="00E84C20"/>
    <w:rsid w:val="00E85E09"/>
    <w:rsid w:val="00E91DB4"/>
    <w:rsid w:val="00E93857"/>
    <w:rsid w:val="00E947F9"/>
    <w:rsid w:val="00E94B54"/>
    <w:rsid w:val="00E9648B"/>
    <w:rsid w:val="00EA2E7C"/>
    <w:rsid w:val="00EB6DD8"/>
    <w:rsid w:val="00EB7CB8"/>
    <w:rsid w:val="00EC0BA4"/>
    <w:rsid w:val="00EC2F96"/>
    <w:rsid w:val="00EC5E2C"/>
    <w:rsid w:val="00EC6E61"/>
    <w:rsid w:val="00ED2B75"/>
    <w:rsid w:val="00EE1E4A"/>
    <w:rsid w:val="00F05B08"/>
    <w:rsid w:val="00F11617"/>
    <w:rsid w:val="00F15639"/>
    <w:rsid w:val="00F20A14"/>
    <w:rsid w:val="00F323B5"/>
    <w:rsid w:val="00F34096"/>
    <w:rsid w:val="00F369CA"/>
    <w:rsid w:val="00F54C25"/>
    <w:rsid w:val="00F60B0F"/>
    <w:rsid w:val="00F61445"/>
    <w:rsid w:val="00F64E69"/>
    <w:rsid w:val="00F70F01"/>
    <w:rsid w:val="00F71703"/>
    <w:rsid w:val="00F840A5"/>
    <w:rsid w:val="00F85559"/>
    <w:rsid w:val="00F90C34"/>
    <w:rsid w:val="00F90DF1"/>
    <w:rsid w:val="00F93E66"/>
    <w:rsid w:val="00FB7FA7"/>
    <w:rsid w:val="00FC10DD"/>
    <w:rsid w:val="00FC183A"/>
    <w:rsid w:val="00FC3F81"/>
    <w:rsid w:val="00FE0874"/>
    <w:rsid w:val="00FE1B73"/>
    <w:rsid w:val="00FE327D"/>
    <w:rsid w:val="00FF0A61"/>
    <w:rsid w:val="06B45F8E"/>
    <w:rsid w:val="0FC2757D"/>
    <w:rsid w:val="10DF6FBE"/>
    <w:rsid w:val="173D7210"/>
    <w:rsid w:val="177C09E4"/>
    <w:rsid w:val="23203FF0"/>
    <w:rsid w:val="2D39333B"/>
    <w:rsid w:val="2EF37386"/>
    <w:rsid w:val="31862037"/>
    <w:rsid w:val="36144C49"/>
    <w:rsid w:val="4234390B"/>
    <w:rsid w:val="55D122F9"/>
    <w:rsid w:val="6160347D"/>
    <w:rsid w:val="65D27927"/>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qFormat/>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uiPriority w:val="99"/>
    <w:rPr>
      <w:rFonts w:ascii="Lucida Grande" w:hAnsi="Lucida Grande" w:cs="Lucida Grande"/>
      <w:sz w:val="18"/>
      <w:szCs w:val="18"/>
    </w:rPr>
  </w:style>
  <w:style w:type="paragraph" w:styleId="5">
    <w:name w:val="footer"/>
    <w:basedOn w:val="1"/>
    <w:link w:val="24"/>
    <w:unhideWhenUsed/>
    <w:uiPriority w:val="99"/>
    <w:pPr>
      <w:tabs>
        <w:tab w:val="center" w:pos="4153"/>
        <w:tab w:val="right" w:pos="8306"/>
      </w:tabs>
      <w:snapToGrid w:val="0"/>
      <w:jc w:val="left"/>
    </w:pPr>
    <w:rPr>
      <w:sz w:val="18"/>
      <w:szCs w:val="18"/>
    </w:rPr>
  </w:style>
  <w:style w:type="paragraph" w:styleId="6">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Shading Accent 2"/>
    <w:basedOn w:val="11"/>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uiPriority w:val="99"/>
    <w:rPr>
      <w:vertAlign w:val="superscript"/>
    </w:rPr>
  </w:style>
  <w:style w:type="character" w:styleId="18">
    <w:name w:val="Emphasis"/>
    <w:basedOn w:val="15"/>
    <w:qFormat/>
    <w:uiPriority w:val="20"/>
    <w:rPr>
      <w:i/>
      <w:iCs/>
    </w:rPr>
  </w:style>
  <w:style w:type="character" w:styleId="19">
    <w:name w:val="Hyperlink"/>
    <w:basedOn w:val="15"/>
    <w:unhideWhenUsed/>
    <w:uiPriority w:val="99"/>
    <w:rPr>
      <w:color w:val="0563C1" w:themeColor="hyperlink"/>
      <w:u w:val="single"/>
    </w:rPr>
  </w:style>
  <w:style w:type="character" w:styleId="20">
    <w:name w:val="annotation reference"/>
    <w:basedOn w:val="15"/>
    <w:semiHidden/>
    <w:unhideWhenUsed/>
    <w:uiPriority w:val="99"/>
    <w:rPr>
      <w:sz w:val="21"/>
      <w:szCs w:val="21"/>
    </w:rPr>
  </w:style>
  <w:style w:type="character" w:styleId="21">
    <w:name w:val="footnote reference"/>
    <w:basedOn w:val="15"/>
    <w:semiHidden/>
    <w:unhideWhenUsed/>
    <w:uiPriority w:val="99"/>
    <w:rPr>
      <w:vertAlign w:val="superscript"/>
    </w:rPr>
  </w:style>
  <w:style w:type="character" w:customStyle="1" w:styleId="22">
    <w:name w:val="未处理的提及1"/>
    <w:basedOn w:val="15"/>
    <w:semiHidden/>
    <w:unhideWhenUsed/>
    <w:uiPriority w:val="99"/>
    <w:rPr>
      <w:color w:val="605E5C"/>
      <w:shd w:val="clear" w:color="auto" w:fill="E1DFDD"/>
    </w:rPr>
  </w:style>
  <w:style w:type="character" w:customStyle="1" w:styleId="23">
    <w:name w:val="页眉 Char"/>
    <w:basedOn w:val="15"/>
    <w:link w:val="6"/>
    <w:uiPriority w:val="99"/>
    <w:rPr>
      <w:sz w:val="18"/>
      <w:szCs w:val="18"/>
    </w:rPr>
  </w:style>
  <w:style w:type="character" w:customStyle="1" w:styleId="24">
    <w:name w:val="页脚 Char"/>
    <w:basedOn w:val="15"/>
    <w:link w:val="5"/>
    <w:qFormat/>
    <w:uiPriority w:val="99"/>
    <w:rPr>
      <w:sz w:val="18"/>
      <w:szCs w:val="18"/>
    </w:rPr>
  </w:style>
  <w:style w:type="character" w:customStyle="1" w:styleId="25">
    <w:name w:val="批注框文本 Char"/>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Char"/>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Char"/>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Char"/>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Char"/>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Char"/>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403F926-CECA-4F4C-8EA5-4C44A42AF0FE}">
  <ds:schemaRefs/>
</ds:datastoreItem>
</file>

<file path=docProps/app.xml><?xml version="1.0" encoding="utf-8"?>
<Properties xmlns="http://schemas.openxmlformats.org/officeDocument/2006/extended-properties" xmlns:vt="http://schemas.openxmlformats.org/officeDocument/2006/docPropsVTypes">
  <Template>Normal.dotm</Template>
  <Company>irfan</Company>
  <Pages>6</Pages>
  <Words>1782</Words>
  <Characters>10160</Characters>
  <Lines>84</Lines>
  <Paragraphs>23</Paragraphs>
  <TotalTime>4</TotalTime>
  <ScaleCrop>false</ScaleCrop>
  <LinksUpToDate>false</LinksUpToDate>
  <CharactersWithSpaces>11919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2023-06-21T09:19:00Z</dcterms:created>
  <dc:creator>Lothlorien Robert</dc:creator>
  <cp:lastModifiedBy>邢</cp:lastModifiedBy>
  <dcterms:modified xsi:type="dcterms:W3CDTF">2023-12-11T02:56:11Z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96AC019BD2404919813231488986BB68_13</vt:lpwstr>
  </property>
</Properties>
</file>